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64E5D5D0" w:rsidR="00962446" w:rsidRDefault="00085463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History taking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62DC82C9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ANP</w:t>
      </w:r>
      <w:r w:rsidR="003B7958">
        <w:rPr>
          <w:sz w:val="24"/>
          <w:szCs w:val="24"/>
          <w:lang w:val="en-GB"/>
        </w:rPr>
        <w:t xml:space="preserve"> / </w:t>
      </w:r>
      <w:r w:rsidR="00085463">
        <w:rPr>
          <w:sz w:val="24"/>
          <w:szCs w:val="24"/>
          <w:lang w:val="en-GB"/>
        </w:rPr>
        <w:t xml:space="preserve">ACP </w:t>
      </w:r>
      <w:r w:rsidR="003B7958">
        <w:rPr>
          <w:sz w:val="24"/>
          <w:szCs w:val="24"/>
          <w:lang w:val="en-GB"/>
        </w:rPr>
        <w:t>/</w:t>
      </w:r>
      <w:r w:rsidR="004E5162" w:rsidRPr="005D5C27">
        <w:rPr>
          <w:sz w:val="24"/>
          <w:szCs w:val="24"/>
          <w:lang w:val="en-GB"/>
        </w:rPr>
        <w:t xml:space="preserve">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62711B6F" w14:textId="64427026" w:rsidR="00363F4A" w:rsidRPr="005D5C27" w:rsidRDefault="00363F4A" w:rsidP="00DD245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</w:t>
      </w:r>
      <w:r w:rsidR="00D86E9C" w:rsidRPr="00D86E9C">
        <w:rPr>
          <w:b/>
          <w:bCs/>
          <w:sz w:val="16"/>
          <w:szCs w:val="16"/>
        </w:rPr>
        <w:t>:</w:t>
      </w:r>
      <w:r w:rsidRPr="00D86E9C">
        <w:rPr>
          <w:b/>
          <w:bCs/>
          <w:sz w:val="16"/>
          <w:szCs w:val="16"/>
        </w:rPr>
        <w:t xml:space="preserve"> </w:t>
      </w:r>
      <w:r w:rsidR="00085463">
        <w:rPr>
          <w:b/>
          <w:bCs/>
          <w:sz w:val="16"/>
          <w:szCs w:val="16"/>
        </w:rPr>
        <w:t>Practitioner</w:t>
      </w:r>
      <w:r w:rsidR="004E5162" w:rsidRPr="00D86E9C">
        <w:rPr>
          <w:b/>
          <w:bCs/>
          <w:sz w:val="16"/>
          <w:szCs w:val="16"/>
        </w:rPr>
        <w:t>s</w:t>
      </w:r>
      <w:r w:rsidRPr="00D86E9C">
        <w:rPr>
          <w:b/>
          <w:bCs/>
          <w:sz w:val="16"/>
          <w:szCs w:val="16"/>
        </w:rPr>
        <w:t xml:space="preserve"> can add DOPS</w:t>
      </w:r>
      <w:r w:rsidR="00085463">
        <w:rPr>
          <w:b/>
          <w:bCs/>
          <w:sz w:val="16"/>
          <w:szCs w:val="16"/>
        </w:rPr>
        <w:t>,</w:t>
      </w:r>
      <w:r w:rsidR="00D86E9C" w:rsidRPr="00D86E9C"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 xml:space="preserve">PBAs </w:t>
      </w:r>
      <w:r w:rsidR="00085463">
        <w:rPr>
          <w:b/>
          <w:bCs/>
          <w:sz w:val="16"/>
          <w:szCs w:val="16"/>
        </w:rPr>
        <w:t xml:space="preserve">and </w:t>
      </w:r>
      <w:proofErr w:type="spellStart"/>
      <w:r w:rsidR="00085463">
        <w:rPr>
          <w:b/>
          <w:bCs/>
          <w:sz w:val="16"/>
          <w:szCs w:val="16"/>
        </w:rPr>
        <w:t>CEXs</w:t>
      </w:r>
      <w:proofErr w:type="spellEnd"/>
      <w:r w:rsidR="00085463">
        <w:rPr>
          <w:b/>
          <w:bCs/>
          <w:sz w:val="16"/>
          <w:szCs w:val="16"/>
        </w:rPr>
        <w:t xml:space="preserve"> </w:t>
      </w:r>
      <w:r w:rsidR="00D86E9C" w:rsidRPr="00D86E9C">
        <w:rPr>
          <w:b/>
          <w:bCs/>
          <w:sz w:val="16"/>
          <w:szCs w:val="16"/>
        </w:rPr>
        <w:t>as</w:t>
      </w:r>
      <w:r w:rsidRPr="00D86E9C">
        <w:rPr>
          <w:b/>
          <w:bCs/>
          <w:sz w:val="16"/>
          <w:szCs w:val="16"/>
        </w:rPr>
        <w:t xml:space="preserve"> evidence.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29156690" w:rsidR="0017606C" w:rsidRDefault="00085463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History taking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B4E8A19" w14:textId="2220CFB3" w:rsidR="00B24F99" w:rsidRPr="00B24F99" w:rsidRDefault="00B24F99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Presenting history</w:t>
            </w:r>
          </w:p>
          <w:p w14:paraId="186B9BA1" w14:textId="77777777" w:rsidR="00B24F99" w:rsidRPr="00B24F99" w:rsidRDefault="00B24F99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Professional’s introduction to the patient</w:t>
            </w:r>
          </w:p>
          <w:p w14:paraId="4921391D" w14:textId="77777777" w:rsidR="0017606C" w:rsidRPr="00B24F99" w:rsidRDefault="00B24F99" w:rsidP="00B24F99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‘End of the bed test’</w:t>
            </w:r>
            <w:bookmarkStart w:id="0" w:name="_GoBack"/>
            <w:bookmarkEnd w:id="0"/>
          </w:p>
          <w:p w14:paraId="10AD8EF5" w14:textId="6D520E1D" w:rsidR="00B24F99" w:rsidRPr="00B24F99" w:rsidRDefault="00B24F99" w:rsidP="00B24F99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B24F99">
              <w:rPr>
                <w:rFonts w:cs="Times New Roman"/>
                <w:b w:val="0"/>
                <w:sz w:val="22"/>
                <w:szCs w:val="22"/>
                <w:lang w:val="en-GB"/>
              </w:rPr>
              <w:t>Questioning direct/indirect</w:t>
            </w:r>
          </w:p>
          <w:p w14:paraId="45BBB8C4" w14:textId="77777777" w:rsidR="00B24F99" w:rsidRPr="00B24F99" w:rsidRDefault="00B24F99" w:rsidP="00B24F99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B24F99">
              <w:rPr>
                <w:rFonts w:cs="Times New Roman"/>
                <w:b w:val="0"/>
                <w:sz w:val="22"/>
                <w:szCs w:val="22"/>
                <w:lang w:val="en-GB"/>
              </w:rPr>
              <w:t>Interpretation of information</w:t>
            </w:r>
          </w:p>
          <w:p w14:paraId="34F65584" w14:textId="22489F8A" w:rsidR="00B24F99" w:rsidRPr="00B24F99" w:rsidRDefault="00B24F99" w:rsidP="00B24F99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B24F99">
              <w:rPr>
                <w:rFonts w:cs="Times New Roman"/>
                <w:b w:val="0"/>
                <w:sz w:val="22"/>
                <w:szCs w:val="22"/>
                <w:lang w:val="en-GB"/>
              </w:rPr>
              <w:t>Use of recognised scoring systems for angina/dyspnoea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14B439B4" w:rsidR="006D0BE7" w:rsidRPr="00B24F99" w:rsidRDefault="00B24F99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Past medical history</w:t>
            </w:r>
          </w:p>
          <w:p w14:paraId="52783BE4" w14:textId="77777777" w:rsidR="007A682D" w:rsidRPr="00B24F99" w:rsidRDefault="00B24F99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Medical</w:t>
            </w:r>
          </w:p>
          <w:p w14:paraId="204C5F4A" w14:textId="77777777" w:rsidR="00B24F99" w:rsidRPr="00B24F99" w:rsidRDefault="00B24F99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Surgical</w:t>
            </w:r>
          </w:p>
          <w:p w14:paraId="4865252D" w14:textId="77777777" w:rsidR="00B24F99" w:rsidRPr="00B24F99" w:rsidRDefault="00B24F99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Hospital admissions</w:t>
            </w:r>
          </w:p>
          <w:p w14:paraId="02A0F7CE" w14:textId="77777777" w:rsidR="00B24F99" w:rsidRPr="00B24F99" w:rsidRDefault="00B24F99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Anything else of note</w:t>
            </w:r>
          </w:p>
          <w:p w14:paraId="0077A79A" w14:textId="4DECB185" w:rsidR="00B24F99" w:rsidRPr="00B24F99" w:rsidRDefault="00B24F99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Documentation</w:t>
            </w:r>
          </w:p>
        </w:tc>
        <w:tc>
          <w:tcPr>
            <w:tcW w:w="1277" w:type="dxa"/>
          </w:tcPr>
          <w:p w14:paraId="096581EF" w14:textId="77777777" w:rsidR="006D0BE7" w:rsidRPr="005D5C27" w:rsidRDefault="006D0BE7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FE16F7F" w14:textId="77777777" w:rsidTr="00047D16">
        <w:tc>
          <w:tcPr>
            <w:tcW w:w="562" w:type="dxa"/>
          </w:tcPr>
          <w:p w14:paraId="0E3693C0" w14:textId="0A481DE0" w:rsidR="007A682D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2872AF5" w14:textId="56D5F7F1" w:rsidR="007A682D" w:rsidRPr="00B24F99" w:rsidRDefault="00B24F99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Social history</w:t>
            </w:r>
          </w:p>
          <w:p w14:paraId="215E9802" w14:textId="29D226AB" w:rsidR="00B24F99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Married/single/support network</w:t>
            </w:r>
          </w:p>
          <w:p w14:paraId="44FA5BDE" w14:textId="77777777" w:rsidR="00B24F99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Home circumstances</w:t>
            </w:r>
          </w:p>
          <w:p w14:paraId="53A33701" w14:textId="77777777" w:rsidR="00B24F99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 xml:space="preserve">Disabilities </w:t>
            </w:r>
          </w:p>
          <w:p w14:paraId="3781F5A9" w14:textId="77777777" w:rsidR="00B24F99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Employment</w:t>
            </w:r>
          </w:p>
          <w:p w14:paraId="0FBA1523" w14:textId="77777777" w:rsidR="00B24F99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Smoking</w:t>
            </w:r>
          </w:p>
          <w:p w14:paraId="70C990CA" w14:textId="77777777" w:rsidR="00B24F99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Alcohol</w:t>
            </w:r>
          </w:p>
          <w:p w14:paraId="7FC4949C" w14:textId="77777777" w:rsidR="00B24F99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 xml:space="preserve">Allergies </w:t>
            </w:r>
          </w:p>
          <w:p w14:paraId="5ECEEA44" w14:textId="33860EFF" w:rsidR="00B55040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Documentation</w:t>
            </w:r>
          </w:p>
        </w:tc>
        <w:tc>
          <w:tcPr>
            <w:tcW w:w="1277" w:type="dxa"/>
          </w:tcPr>
          <w:p w14:paraId="42FE116A" w14:textId="77777777" w:rsidR="007A682D" w:rsidRPr="005D5C27" w:rsidRDefault="007A682D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7A682D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124E7E8" w14:textId="77777777" w:rsidR="007A682D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A3E1213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76A3AA43" w14:textId="15DBA034" w:rsidR="00B24F99" w:rsidRPr="00B24F99" w:rsidRDefault="00B24F99" w:rsidP="00B24F9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Family history</w:t>
            </w:r>
          </w:p>
          <w:p w14:paraId="4EBDBD6B" w14:textId="77777777" w:rsidR="00B24F99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Parents/siblings/relevant relations</w:t>
            </w:r>
          </w:p>
          <w:p w14:paraId="6018A137" w14:textId="77777777" w:rsidR="00B24F99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Major illnesses; cardiac, respiratory, strokes, diabetes, inherited</w:t>
            </w:r>
          </w:p>
          <w:p w14:paraId="3D5EF7AF" w14:textId="2BED91AD" w:rsidR="00C1364E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Documentation</w:t>
            </w:r>
          </w:p>
        </w:tc>
        <w:tc>
          <w:tcPr>
            <w:tcW w:w="1277" w:type="dxa"/>
          </w:tcPr>
          <w:p w14:paraId="7F50B861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6E296830" w14:textId="77777777" w:rsidR="00B24F99" w:rsidRPr="00B24F99" w:rsidRDefault="00B24F99" w:rsidP="00B24F9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Medication prescribed/over the counter/alternative</w:t>
            </w:r>
          </w:p>
          <w:p w14:paraId="458EF691" w14:textId="345B1252" w:rsidR="00B24F99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Pharmacological name, dose and time of administration</w:t>
            </w:r>
          </w:p>
          <w:p w14:paraId="1B1CF718" w14:textId="1895FFB4" w:rsidR="00B55040" w:rsidRPr="00B24F99" w:rsidRDefault="00B24F99" w:rsidP="00B24F9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24F99">
              <w:rPr>
                <w:b w:val="0"/>
                <w:sz w:val="22"/>
                <w:szCs w:val="22"/>
                <w:lang w:val="en-GB"/>
              </w:rPr>
              <w:t>Documentation</w:t>
            </w:r>
          </w:p>
        </w:tc>
        <w:tc>
          <w:tcPr>
            <w:tcW w:w="1277" w:type="dxa"/>
          </w:tcPr>
          <w:p w14:paraId="41401728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2C51F4A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F4E37D7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12CAA" w:rsidRPr="005D5C27" w14:paraId="325671C0" w14:textId="77777777" w:rsidTr="005F6460">
        <w:tc>
          <w:tcPr>
            <w:tcW w:w="562" w:type="dxa"/>
          </w:tcPr>
          <w:p w14:paraId="5C5362D2" w14:textId="77777777" w:rsidR="00012CAA" w:rsidRPr="005D5C27" w:rsidRDefault="00012CAA" w:rsidP="005F64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0602F041" w14:textId="77777777" w:rsidR="00012CAA" w:rsidRPr="00012CAA" w:rsidRDefault="00012CAA" w:rsidP="005F6460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Examination of the patient; systems review</w:t>
            </w:r>
          </w:p>
          <w:p w14:paraId="39C7988C" w14:textId="77777777" w:rsidR="00012CAA" w:rsidRPr="00012CAA" w:rsidRDefault="00012CAA" w:rsidP="005F64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CVS</w:t>
            </w:r>
          </w:p>
          <w:p w14:paraId="39340FC5" w14:textId="77777777" w:rsidR="00012CAA" w:rsidRPr="00012CAA" w:rsidRDefault="00012CAA" w:rsidP="005F64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012CAA">
              <w:rPr>
                <w:b w:val="0"/>
                <w:sz w:val="22"/>
                <w:szCs w:val="22"/>
                <w:lang w:val="en-GB"/>
              </w:rPr>
              <w:t>Resp</w:t>
            </w:r>
            <w:proofErr w:type="spellEnd"/>
          </w:p>
          <w:p w14:paraId="1D4DDB66" w14:textId="77777777" w:rsidR="00012CAA" w:rsidRPr="00012CAA" w:rsidRDefault="00012CAA" w:rsidP="005F64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GIT</w:t>
            </w:r>
          </w:p>
          <w:p w14:paraId="4EE6A1EF" w14:textId="77777777" w:rsidR="00012CAA" w:rsidRPr="00012CAA" w:rsidRDefault="00012CAA" w:rsidP="005F64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GU</w:t>
            </w:r>
          </w:p>
          <w:p w14:paraId="00DF2B6A" w14:textId="77777777" w:rsidR="00012CAA" w:rsidRPr="00012CAA" w:rsidRDefault="00012CAA" w:rsidP="005F64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CNS</w:t>
            </w:r>
          </w:p>
          <w:p w14:paraId="0C912FF8" w14:textId="77777777" w:rsidR="00012CAA" w:rsidRPr="00012CAA" w:rsidRDefault="00012CAA" w:rsidP="005F64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Endocrine</w:t>
            </w:r>
          </w:p>
          <w:p w14:paraId="38E9E1E3" w14:textId="77777777" w:rsidR="00012CAA" w:rsidRPr="00012CAA" w:rsidRDefault="00012CAA" w:rsidP="005F646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012CAA">
              <w:rPr>
                <w:b w:val="0"/>
                <w:sz w:val="22"/>
                <w:szCs w:val="22"/>
                <w:lang w:val="en-GB"/>
              </w:rPr>
              <w:t>JACCOL</w:t>
            </w:r>
            <w:proofErr w:type="spellEnd"/>
          </w:p>
        </w:tc>
        <w:tc>
          <w:tcPr>
            <w:tcW w:w="1277" w:type="dxa"/>
          </w:tcPr>
          <w:p w14:paraId="7F8B878F" w14:textId="77777777" w:rsidR="00012CAA" w:rsidRPr="005D5C27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6DC630D" w14:textId="77777777" w:rsidR="00012CAA" w:rsidRPr="005D5C27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FD0A4FD" w14:textId="77777777" w:rsidR="00012CAA" w:rsidRPr="005D5C27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12CAA" w:rsidRPr="005D5C27" w14:paraId="595D9BEA" w14:textId="77777777" w:rsidTr="005F6460">
        <w:tc>
          <w:tcPr>
            <w:tcW w:w="562" w:type="dxa"/>
          </w:tcPr>
          <w:p w14:paraId="6A4F17B0" w14:textId="77777777" w:rsidR="00012CAA" w:rsidRPr="005D5C27" w:rsidRDefault="00012CAA" w:rsidP="005F64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5B22A192" w14:textId="1E50EE48" w:rsidR="00012CAA" w:rsidRPr="00012CAA" w:rsidRDefault="00012CAA" w:rsidP="00012CAA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 xml:space="preserve">Review of investigations/imaging; baseline </w:t>
            </w:r>
            <w:r w:rsidRPr="00012CAA">
              <w:rPr>
                <w:b w:val="0"/>
                <w:sz w:val="22"/>
                <w:szCs w:val="22"/>
                <w:lang w:val="en-GB"/>
              </w:rPr>
              <w:lastRenderedPageBreak/>
              <w:t>observation</w:t>
            </w:r>
          </w:p>
          <w:p w14:paraId="5A9D3C86" w14:textId="77777777" w:rsidR="00012CAA" w:rsidRPr="00012CAA" w:rsidRDefault="00012CAA" w:rsidP="00012CAA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CXR or relevant radiology</w:t>
            </w:r>
          </w:p>
          <w:p w14:paraId="5D27BC64" w14:textId="77777777" w:rsidR="00012CAA" w:rsidRPr="00012CAA" w:rsidRDefault="00012CAA" w:rsidP="00012CAA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ECG</w:t>
            </w:r>
          </w:p>
          <w:p w14:paraId="58732EC1" w14:textId="77777777" w:rsidR="00012CAA" w:rsidRPr="00012CAA" w:rsidRDefault="00012CAA" w:rsidP="00012CAA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012CAA">
              <w:rPr>
                <w:b w:val="0"/>
                <w:sz w:val="22"/>
                <w:szCs w:val="22"/>
                <w:lang w:val="en-GB"/>
              </w:rPr>
              <w:t>Angio</w:t>
            </w:r>
            <w:proofErr w:type="spellEnd"/>
          </w:p>
          <w:p w14:paraId="55D58791" w14:textId="77777777" w:rsidR="00012CAA" w:rsidRPr="00012CAA" w:rsidRDefault="00012CAA" w:rsidP="00012CAA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Echo</w:t>
            </w:r>
          </w:p>
          <w:p w14:paraId="7BBE9D43" w14:textId="77777777" w:rsidR="00012CAA" w:rsidRPr="00012CAA" w:rsidRDefault="00012CAA" w:rsidP="00012CAA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Carotid USS</w:t>
            </w:r>
          </w:p>
          <w:p w14:paraId="5AA42081" w14:textId="77777777" w:rsidR="00012CAA" w:rsidRPr="00012CAA" w:rsidRDefault="00012CAA" w:rsidP="00012CAA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Leg Doppler studies</w:t>
            </w:r>
          </w:p>
          <w:p w14:paraId="657FD6CB" w14:textId="77777777" w:rsidR="00012CAA" w:rsidRPr="00012CAA" w:rsidRDefault="00012CAA" w:rsidP="00012CAA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Any other investigations</w:t>
            </w:r>
          </w:p>
          <w:p w14:paraId="74601318" w14:textId="2FC65442" w:rsidR="00012CAA" w:rsidRDefault="00012CAA" w:rsidP="00012CAA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P</w:t>
            </w:r>
            <w:r w:rsidRPr="00012CAA">
              <w:rPr>
                <w:b w:val="0"/>
                <w:sz w:val="22"/>
                <w:szCs w:val="22"/>
                <w:lang w:val="en-GB"/>
              </w:rPr>
              <w:t>revious medical notes; referral letters</w:t>
            </w:r>
          </w:p>
          <w:p w14:paraId="247B5E42" w14:textId="02C6B3D8" w:rsidR="00012CAA" w:rsidRPr="00012CAA" w:rsidRDefault="00012CAA" w:rsidP="00012CAA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A</w:t>
            </w:r>
            <w:r w:rsidRPr="00012CAA">
              <w:rPr>
                <w:b w:val="0"/>
                <w:sz w:val="22"/>
                <w:szCs w:val="22"/>
                <w:lang w:val="en-GB"/>
              </w:rPr>
              <w:t>nything else of note</w:t>
            </w:r>
          </w:p>
        </w:tc>
        <w:tc>
          <w:tcPr>
            <w:tcW w:w="1277" w:type="dxa"/>
          </w:tcPr>
          <w:p w14:paraId="2BDBD9ED" w14:textId="77777777" w:rsidR="00012CAA" w:rsidRPr="005D5C27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C442BAC" w14:textId="77777777" w:rsidR="00012CAA" w:rsidRPr="005D5C27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E4C1F67" w14:textId="77777777" w:rsidR="00012CAA" w:rsidRPr="005D5C27" w:rsidRDefault="00012CAA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A064C4B" w14:textId="77777777" w:rsidTr="00047D16">
        <w:tc>
          <w:tcPr>
            <w:tcW w:w="562" w:type="dxa"/>
          </w:tcPr>
          <w:p w14:paraId="4F2DCC40" w14:textId="0E48036C" w:rsidR="00C1364E" w:rsidRPr="005D5C27" w:rsidRDefault="00012CAA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38CC2611" w14:textId="77777777" w:rsidR="00012CAA" w:rsidRPr="00012CAA" w:rsidRDefault="00012CAA" w:rsidP="00012CAA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Diagnosis/differential diagnosis</w:t>
            </w:r>
          </w:p>
          <w:p w14:paraId="0ADD2841" w14:textId="1A311738" w:rsidR="00012CAA" w:rsidRPr="00012CAA" w:rsidRDefault="00012CAA" w:rsidP="00012CAA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 xml:space="preserve">Management </w:t>
            </w:r>
            <w:r>
              <w:rPr>
                <w:b w:val="0"/>
                <w:sz w:val="22"/>
                <w:szCs w:val="22"/>
                <w:lang w:val="en-GB"/>
              </w:rPr>
              <w:t>p</w:t>
            </w:r>
            <w:r w:rsidRPr="00012CAA">
              <w:rPr>
                <w:b w:val="0"/>
                <w:sz w:val="22"/>
                <w:szCs w:val="22"/>
                <w:lang w:val="en-GB"/>
              </w:rPr>
              <w:t>lan</w:t>
            </w:r>
          </w:p>
          <w:p w14:paraId="2B01800E" w14:textId="55C3F63D" w:rsidR="00C65E5F" w:rsidRPr="00012CAA" w:rsidRDefault="00012CAA" w:rsidP="00012CAA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012CAA">
              <w:rPr>
                <w:b w:val="0"/>
                <w:sz w:val="22"/>
                <w:szCs w:val="22"/>
                <w:lang w:val="en-GB"/>
              </w:rPr>
              <w:t>Further investigations/intervention</w:t>
            </w:r>
            <w:r>
              <w:rPr>
                <w:b w:val="0"/>
                <w:sz w:val="22"/>
                <w:szCs w:val="22"/>
                <w:lang w:val="en-GB"/>
              </w:rPr>
              <w:t>s</w:t>
            </w:r>
          </w:p>
        </w:tc>
        <w:tc>
          <w:tcPr>
            <w:tcW w:w="1277" w:type="dxa"/>
          </w:tcPr>
          <w:p w14:paraId="739A5EFE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3B222D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B9ABB0A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2C32117A" w:rsidR="00CC3204" w:rsidRPr="00085463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85463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085463">
              <w:rPr>
                <w:b/>
                <w:bCs/>
                <w:sz w:val="22"/>
                <w:szCs w:val="22"/>
              </w:rPr>
              <w:t>c</w:t>
            </w:r>
            <w:r w:rsidRPr="00085463">
              <w:rPr>
                <w:b/>
                <w:bCs/>
                <w:sz w:val="22"/>
                <w:szCs w:val="22"/>
              </w:rPr>
              <w:t>omments</w:t>
            </w:r>
            <w:r w:rsidR="00085463" w:rsidRPr="00085463">
              <w:rPr>
                <w:bCs/>
                <w:sz w:val="22"/>
                <w:szCs w:val="22"/>
              </w:rPr>
              <w:t xml:space="preserve"> – to include rationale for all areas of questioning, an approach that elicits meaningful answers in a timely fashion, demonstrates that the procedure is mindful of patient confidential</w:t>
            </w:r>
            <w:r w:rsidR="00085463">
              <w:rPr>
                <w:bCs/>
                <w:sz w:val="22"/>
                <w:szCs w:val="22"/>
              </w:rPr>
              <w:t>it</w:t>
            </w:r>
            <w:r w:rsidR="00085463" w:rsidRPr="00085463">
              <w:rPr>
                <w:bCs/>
                <w:sz w:val="22"/>
                <w:szCs w:val="22"/>
              </w:rPr>
              <w:t>y and dignity</w:t>
            </w:r>
            <w:r w:rsidR="00085463">
              <w:rPr>
                <w:bCs/>
                <w:sz w:val="22"/>
                <w:szCs w:val="22"/>
              </w:rPr>
              <w:t>,</w:t>
            </w:r>
            <w:r w:rsidR="00085463" w:rsidRPr="00085463">
              <w:rPr>
                <w:bCs/>
                <w:sz w:val="22"/>
                <w:szCs w:val="22"/>
              </w:rPr>
              <w:t xml:space="preserve"> and meets with the legal and ethical aspects of the </w:t>
            </w:r>
            <w:proofErr w:type="spellStart"/>
            <w:r w:rsidR="00085463" w:rsidRPr="00085463">
              <w:rPr>
                <w:bCs/>
                <w:sz w:val="22"/>
                <w:szCs w:val="22"/>
              </w:rPr>
              <w:t>NMC</w:t>
            </w:r>
            <w:proofErr w:type="spellEnd"/>
            <w:r w:rsidR="00085463" w:rsidRPr="00085463">
              <w:rPr>
                <w:bCs/>
                <w:sz w:val="22"/>
                <w:szCs w:val="22"/>
              </w:rPr>
              <w:t xml:space="preserve"> code of conduct (or other professional body)</w:t>
            </w:r>
            <w:r w:rsidR="0017606C" w:rsidRPr="00085463">
              <w:rPr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6E79D1E" w14:textId="0E8365B6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1E1BA7A" w14:textId="2BBBBF7A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CAD6709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7C32E3D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042C" w14:textId="77777777" w:rsidR="00A80756" w:rsidRDefault="00A80756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98C7AA" w14:textId="77777777" w:rsidR="00A80756" w:rsidRDefault="00A80756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E6BA" w14:textId="77777777" w:rsidR="00A80756" w:rsidRDefault="00A80756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E205E0" w14:textId="77777777" w:rsidR="00A80756" w:rsidRDefault="00A80756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10"/>
  </w:num>
  <w:num w:numId="9">
    <w:abstractNumId w:val="19"/>
  </w:num>
  <w:num w:numId="10">
    <w:abstractNumId w:val="4"/>
  </w:num>
  <w:num w:numId="11">
    <w:abstractNumId w:val="17"/>
  </w:num>
  <w:num w:numId="12">
    <w:abstractNumId w:val="25"/>
  </w:num>
  <w:num w:numId="13">
    <w:abstractNumId w:val="12"/>
  </w:num>
  <w:num w:numId="14">
    <w:abstractNumId w:val="23"/>
  </w:num>
  <w:num w:numId="15">
    <w:abstractNumId w:val="9"/>
  </w:num>
  <w:num w:numId="16">
    <w:abstractNumId w:val="5"/>
  </w:num>
  <w:num w:numId="17">
    <w:abstractNumId w:val="8"/>
  </w:num>
  <w:num w:numId="18">
    <w:abstractNumId w:val="24"/>
  </w:num>
  <w:num w:numId="19">
    <w:abstractNumId w:val="6"/>
  </w:num>
  <w:num w:numId="20">
    <w:abstractNumId w:val="20"/>
  </w:num>
  <w:num w:numId="21">
    <w:abstractNumId w:val="1"/>
  </w:num>
  <w:num w:numId="22">
    <w:abstractNumId w:val="3"/>
  </w:num>
  <w:num w:numId="23">
    <w:abstractNumId w:val="0"/>
  </w:num>
  <w:num w:numId="24">
    <w:abstractNumId w:val="16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405A4"/>
    <w:rsid w:val="00047D16"/>
    <w:rsid w:val="000762BA"/>
    <w:rsid w:val="00085463"/>
    <w:rsid w:val="00085FEA"/>
    <w:rsid w:val="00095753"/>
    <w:rsid w:val="000F6924"/>
    <w:rsid w:val="0010380D"/>
    <w:rsid w:val="0013642C"/>
    <w:rsid w:val="001372FB"/>
    <w:rsid w:val="0017606C"/>
    <w:rsid w:val="00193E2A"/>
    <w:rsid w:val="001A7B0C"/>
    <w:rsid w:val="001D21FB"/>
    <w:rsid w:val="00213497"/>
    <w:rsid w:val="00237956"/>
    <w:rsid w:val="00271B03"/>
    <w:rsid w:val="00294713"/>
    <w:rsid w:val="002A468B"/>
    <w:rsid w:val="002A7793"/>
    <w:rsid w:val="002E6602"/>
    <w:rsid w:val="003353A4"/>
    <w:rsid w:val="00347957"/>
    <w:rsid w:val="003538DD"/>
    <w:rsid w:val="00363F4A"/>
    <w:rsid w:val="003A5FA8"/>
    <w:rsid w:val="003B7958"/>
    <w:rsid w:val="003C1567"/>
    <w:rsid w:val="003D08B9"/>
    <w:rsid w:val="00414ECB"/>
    <w:rsid w:val="00423CAA"/>
    <w:rsid w:val="00427DE8"/>
    <w:rsid w:val="004522B9"/>
    <w:rsid w:val="00497312"/>
    <w:rsid w:val="004A1851"/>
    <w:rsid w:val="004B336B"/>
    <w:rsid w:val="004B7D0A"/>
    <w:rsid w:val="004E5162"/>
    <w:rsid w:val="00503AAA"/>
    <w:rsid w:val="00512FB0"/>
    <w:rsid w:val="0052749A"/>
    <w:rsid w:val="0053417C"/>
    <w:rsid w:val="00577B81"/>
    <w:rsid w:val="005A32B3"/>
    <w:rsid w:val="005B599B"/>
    <w:rsid w:val="005D5C27"/>
    <w:rsid w:val="005E62E5"/>
    <w:rsid w:val="005F1529"/>
    <w:rsid w:val="00647C38"/>
    <w:rsid w:val="006676AA"/>
    <w:rsid w:val="00673440"/>
    <w:rsid w:val="006D0B61"/>
    <w:rsid w:val="006D0BE7"/>
    <w:rsid w:val="006D5123"/>
    <w:rsid w:val="006D78BE"/>
    <w:rsid w:val="006E24D9"/>
    <w:rsid w:val="00720EC0"/>
    <w:rsid w:val="00721A51"/>
    <w:rsid w:val="00723028"/>
    <w:rsid w:val="007660E9"/>
    <w:rsid w:val="0077203D"/>
    <w:rsid w:val="007940B2"/>
    <w:rsid w:val="007A682D"/>
    <w:rsid w:val="007C781B"/>
    <w:rsid w:val="0080478B"/>
    <w:rsid w:val="00816EF9"/>
    <w:rsid w:val="0086226E"/>
    <w:rsid w:val="008A61EF"/>
    <w:rsid w:val="008F278A"/>
    <w:rsid w:val="00944E27"/>
    <w:rsid w:val="00962446"/>
    <w:rsid w:val="00976638"/>
    <w:rsid w:val="00A0060A"/>
    <w:rsid w:val="00A374EF"/>
    <w:rsid w:val="00A80756"/>
    <w:rsid w:val="00AF5410"/>
    <w:rsid w:val="00B13731"/>
    <w:rsid w:val="00B21CA3"/>
    <w:rsid w:val="00B24F99"/>
    <w:rsid w:val="00B34FEF"/>
    <w:rsid w:val="00B55040"/>
    <w:rsid w:val="00B638BB"/>
    <w:rsid w:val="00B86B9A"/>
    <w:rsid w:val="00BA54BE"/>
    <w:rsid w:val="00BD1367"/>
    <w:rsid w:val="00BD396C"/>
    <w:rsid w:val="00BD541A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331F6"/>
    <w:rsid w:val="00D5008B"/>
    <w:rsid w:val="00D86E9C"/>
    <w:rsid w:val="00DB737D"/>
    <w:rsid w:val="00DD2457"/>
    <w:rsid w:val="00DD28FE"/>
    <w:rsid w:val="00DD3F46"/>
    <w:rsid w:val="00DE379C"/>
    <w:rsid w:val="00E57BE6"/>
    <w:rsid w:val="00E67434"/>
    <w:rsid w:val="00E81C9D"/>
    <w:rsid w:val="00E97237"/>
    <w:rsid w:val="00F20E5D"/>
    <w:rsid w:val="00F21C6B"/>
    <w:rsid w:val="00F52E61"/>
    <w:rsid w:val="00F70030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11</TotalTime>
  <Pages>2</Pages>
  <Words>281</Words>
  <Characters>1551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5</cp:revision>
  <cp:lastPrinted>2010-04-13T13:16:00Z</cp:lastPrinted>
  <dcterms:created xsi:type="dcterms:W3CDTF">2021-04-21T07:28:00Z</dcterms:created>
  <dcterms:modified xsi:type="dcterms:W3CDTF">2021-04-21T07:43:00Z</dcterms:modified>
</cp:coreProperties>
</file>